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7376" w:rsidRDefault="00497376">
      <w:pPr>
        <w:pStyle w:val="Normale1"/>
        <w:ind w:left="-142"/>
        <w:jc w:val="both"/>
      </w:pPr>
    </w:p>
    <w:tbl>
      <w:tblPr>
        <w:tblStyle w:val="a"/>
        <w:tblW w:w="1006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5954"/>
        <w:gridCol w:w="4111"/>
      </w:tblGrid>
      <w:tr w:rsidR="00497376">
        <w:trPr>
          <w:trHeight w:val="1420"/>
        </w:trPr>
        <w:tc>
          <w:tcPr>
            <w:tcW w:w="5954" w:type="dxa"/>
          </w:tcPr>
          <w:p w:rsidR="00497376" w:rsidRDefault="00497376">
            <w:pPr>
              <w:pStyle w:val="Normale1"/>
              <w:jc w:val="center"/>
              <w:rPr>
                <w:rFonts w:ascii="Open Sans ExtraBold" w:eastAsia="Open Sans ExtraBold" w:hAnsi="Open Sans ExtraBold" w:cs="Open Sans ExtraBold"/>
                <w:b/>
                <w:sz w:val="16"/>
                <w:szCs w:val="16"/>
              </w:rPr>
            </w:pPr>
          </w:p>
          <w:p w:rsidR="00497376" w:rsidRDefault="001E04D9">
            <w:pPr>
              <w:pStyle w:val="Normale1"/>
              <w:jc w:val="center"/>
              <w:rPr>
                <w:rFonts w:ascii="Tahoma" w:eastAsia="Tahoma" w:hAnsi="Tahoma" w:cs="Tahoma"/>
                <w:b/>
                <w:color w:val="3C78D8"/>
              </w:rPr>
            </w:pPr>
            <w:r>
              <w:rPr>
                <w:noProof/>
              </w:rPr>
              <w:drawing>
                <wp:inline distT="0" distB="0" distL="0" distR="0">
                  <wp:extent cx="1405890" cy="936269"/>
                  <wp:effectExtent l="0" t="0" r="0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4060" cy="941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497376" w:rsidRDefault="00AD2F33">
            <w:pPr>
              <w:pStyle w:val="Normale1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posOffset>217928</wp:posOffset>
                  </wp:positionH>
                  <wp:positionV relativeFrom="paragraph">
                    <wp:posOffset>193143</wp:posOffset>
                  </wp:positionV>
                  <wp:extent cx="1974747" cy="492776"/>
                  <wp:effectExtent l="0" t="0" r="0" b="0"/>
                  <wp:wrapSquare wrapText="bothSides" distT="0" distB="0" distL="114300" distR="114300"/>
                  <wp:docPr id="1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4747" cy="49277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497376" w:rsidRDefault="00497376">
      <w:pPr>
        <w:pStyle w:val="Normale1"/>
        <w:ind w:left="-142"/>
      </w:pPr>
    </w:p>
    <w:p w:rsidR="00497376" w:rsidRDefault="00497376">
      <w:pPr>
        <w:pStyle w:val="Normale1"/>
        <w:ind w:left="-142"/>
      </w:pPr>
    </w:p>
    <w:p w:rsidR="00497376" w:rsidRDefault="00AD2F33">
      <w:pPr>
        <w:pStyle w:val="Normale1"/>
        <w:jc w:val="center"/>
        <w:rPr>
          <w:rFonts w:ascii="Tahoma" w:eastAsia="Tahoma" w:hAnsi="Tahoma" w:cs="Tahoma"/>
          <w:b/>
          <w:sz w:val="40"/>
          <w:szCs w:val="40"/>
        </w:rPr>
      </w:pPr>
      <w:r>
        <w:rPr>
          <w:rFonts w:ascii="Tahoma" w:eastAsia="Tahoma" w:hAnsi="Tahoma" w:cs="Tahoma"/>
          <w:b/>
          <w:sz w:val="40"/>
          <w:szCs w:val="40"/>
        </w:rPr>
        <w:t xml:space="preserve">BANDO DI CONCORSO </w:t>
      </w:r>
    </w:p>
    <w:p w:rsidR="00F54BF4" w:rsidRDefault="00F54BF4" w:rsidP="00303CA6">
      <w:pPr>
        <w:pStyle w:val="Normale1"/>
        <w:jc w:val="center"/>
        <w:rPr>
          <w:b/>
        </w:rPr>
      </w:pPr>
    </w:p>
    <w:p w:rsidR="00F54BF4" w:rsidRDefault="00303CA6" w:rsidP="00303CA6">
      <w:pPr>
        <w:pStyle w:val="Normale1"/>
        <w:jc w:val="center"/>
        <w:rPr>
          <w:b/>
          <w:sz w:val="22"/>
        </w:rPr>
      </w:pPr>
      <w:r w:rsidRPr="00F54BF4">
        <w:rPr>
          <w:b/>
          <w:sz w:val="22"/>
        </w:rPr>
        <w:t xml:space="preserve">PER GLI STUDENTI DEGLI ISTITUTI D’ISTRUZIONE SECONDARIA </w:t>
      </w:r>
    </w:p>
    <w:p w:rsidR="00303CA6" w:rsidRPr="00303CA6" w:rsidRDefault="00303CA6" w:rsidP="00303CA6">
      <w:pPr>
        <w:pStyle w:val="Normale1"/>
        <w:jc w:val="center"/>
        <w:rPr>
          <w:b/>
        </w:rPr>
      </w:pPr>
      <w:r w:rsidRPr="00F54BF4">
        <w:rPr>
          <w:b/>
          <w:sz w:val="22"/>
        </w:rPr>
        <w:t xml:space="preserve">DI PRIMO E SECONDO GRADO </w:t>
      </w:r>
      <w:r w:rsidRPr="00303CA6">
        <w:rPr>
          <w:b/>
        </w:rPr>
        <w:t xml:space="preserve">DELLA REGIONE </w:t>
      </w:r>
      <w:r w:rsidR="00F54BF4">
        <w:rPr>
          <w:b/>
        </w:rPr>
        <w:t>BASILICATA</w:t>
      </w:r>
    </w:p>
    <w:p w:rsidR="00497376" w:rsidRPr="00F54BF4" w:rsidRDefault="00303CA6" w:rsidP="00303CA6">
      <w:pPr>
        <w:pStyle w:val="Normale1"/>
        <w:jc w:val="center"/>
        <w:rPr>
          <w:b/>
          <w:u w:val="single"/>
        </w:rPr>
      </w:pPr>
      <w:r w:rsidRPr="00F54BF4">
        <w:rPr>
          <w:b/>
          <w:u w:val="single"/>
        </w:rPr>
        <w:t>ANNO SCOLASTICO 2018/2019</w:t>
      </w:r>
    </w:p>
    <w:p w:rsidR="00303CA6" w:rsidRDefault="00303CA6" w:rsidP="00303CA6">
      <w:pPr>
        <w:pStyle w:val="Normale1"/>
        <w:jc w:val="center"/>
        <w:rPr>
          <w:rFonts w:ascii="Tahoma" w:eastAsia="Tahoma" w:hAnsi="Tahoma" w:cs="Tahoma"/>
          <w:b/>
          <w:sz w:val="40"/>
          <w:szCs w:val="40"/>
        </w:rPr>
      </w:pPr>
    </w:p>
    <w:p w:rsidR="00497376" w:rsidRDefault="00BD154C">
      <w:pPr>
        <w:pStyle w:val="Normale1"/>
        <w:jc w:val="center"/>
        <w:rPr>
          <w:color w:val="003366"/>
          <w:sz w:val="34"/>
          <w:szCs w:val="34"/>
        </w:rPr>
      </w:pPr>
      <w:r>
        <w:rPr>
          <w:color w:val="003366"/>
          <w:sz w:val="34"/>
          <w:szCs w:val="3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82pt;height:27pt" fillcolor="silver" stroked="f">
            <v:fill color2="navy" rotate="t" focus="100%" type="gradient"/>
            <v:shadow on="t" color="#4d4d4d" opacity="52429f" offset=",3pt"/>
            <v:textpath style="font-family:&quot;Arial Black&quot;;v-text-spacing:78650f;v-text-kern:t" trim="t" fitpath="t" string="PROGETTI DIGITALI "/>
          </v:shape>
        </w:pict>
      </w:r>
    </w:p>
    <w:p w:rsidR="00497376" w:rsidRPr="008F318C" w:rsidRDefault="00AD2F33">
      <w:pPr>
        <w:pStyle w:val="Normale1"/>
        <w:jc w:val="center"/>
        <w:rPr>
          <w:rFonts w:ascii="Tahoma" w:eastAsia="Tahoma" w:hAnsi="Tahoma" w:cs="Tahoma"/>
          <w:b/>
          <w:sz w:val="32"/>
          <w:szCs w:val="36"/>
        </w:rPr>
      </w:pPr>
      <w:r w:rsidRPr="008F318C">
        <w:rPr>
          <w:b/>
          <w:color w:val="003366"/>
          <w:szCs w:val="28"/>
        </w:rPr>
        <w:t xml:space="preserve">Alternanza Scuola/ Lavoro e </w:t>
      </w:r>
      <w:r w:rsidR="00F54BF4" w:rsidRPr="008F318C">
        <w:rPr>
          <w:b/>
          <w:color w:val="003366"/>
          <w:szCs w:val="28"/>
        </w:rPr>
        <w:t xml:space="preserve">Valorizzazione del </w:t>
      </w:r>
      <w:r w:rsidR="008F318C" w:rsidRPr="008F318C">
        <w:rPr>
          <w:b/>
          <w:color w:val="003366"/>
          <w:szCs w:val="28"/>
        </w:rPr>
        <w:t>patrimonio culturale presente negli archivi</w:t>
      </w:r>
      <w:r w:rsidR="00F54BF4" w:rsidRPr="008F318C">
        <w:rPr>
          <w:b/>
          <w:color w:val="003366"/>
          <w:szCs w:val="28"/>
        </w:rPr>
        <w:t xml:space="preserve"> </w:t>
      </w:r>
    </w:p>
    <w:p w:rsidR="00497376" w:rsidRDefault="00497376">
      <w:pPr>
        <w:pStyle w:val="Normale1"/>
        <w:jc w:val="center"/>
        <w:rPr>
          <w:rFonts w:ascii="Tahoma" w:eastAsia="Tahoma" w:hAnsi="Tahoma" w:cs="Tahoma"/>
          <w:b/>
          <w:sz w:val="40"/>
          <w:szCs w:val="40"/>
          <w:u w:val="single"/>
        </w:rPr>
      </w:pPr>
    </w:p>
    <w:p w:rsidR="00497376" w:rsidRDefault="00AD2F33">
      <w:pPr>
        <w:pStyle w:val="Normale1"/>
        <w:widowControl/>
        <w:jc w:val="both"/>
      </w:pPr>
      <w:r>
        <w:t>L’Ufficio Scolastico Regionale per la Basilicata e l’Associazione Italiana per l’Informatica ed il Calcolo Automatico (AICA), nell'ambito delle iniziative previste dal Protocollo d’Intesa sottoscritto in data 16 febbraio 2017, indicono la qu</w:t>
      </w:r>
      <w:r w:rsidR="00011F2C">
        <w:t>inta</w:t>
      </w:r>
      <w:r>
        <w:t xml:space="preserve"> edizione del concorso "</w:t>
      </w:r>
      <w:r>
        <w:rPr>
          <w:b/>
        </w:rPr>
        <w:t xml:space="preserve">Progetti Digitali: Alternanza scuola/lavoro e </w:t>
      </w:r>
      <w:r w:rsidR="008F318C" w:rsidRPr="008F318C">
        <w:rPr>
          <w:b/>
        </w:rPr>
        <w:t>Valorizzazione del patrimonio culturale presente negli archivi</w:t>
      </w:r>
      <w:r w:rsidR="008F318C" w:rsidRPr="008F318C">
        <w:rPr>
          <w:b/>
          <w:color w:val="003366"/>
          <w:szCs w:val="28"/>
        </w:rPr>
        <w:t xml:space="preserve"> </w:t>
      </w:r>
      <w:r>
        <w:t>" rivolto agli studenti degli istituti secondari di primo e di secondo grado della Regione Basilicata.</w:t>
      </w:r>
    </w:p>
    <w:p w:rsidR="00497376" w:rsidRDefault="00497376">
      <w:pPr>
        <w:pStyle w:val="Normale1"/>
        <w:widowControl/>
        <w:jc w:val="both"/>
      </w:pPr>
    </w:p>
    <w:p w:rsidR="00497376" w:rsidRDefault="00AD2F33">
      <w:pPr>
        <w:pStyle w:val="Normale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Regolamento del concorso</w:t>
      </w:r>
    </w:p>
    <w:p w:rsidR="00497376" w:rsidRDefault="00497376">
      <w:pPr>
        <w:pStyle w:val="Normale1"/>
        <w:rPr>
          <w:b/>
          <w:sz w:val="23"/>
          <w:szCs w:val="23"/>
        </w:rPr>
      </w:pPr>
    </w:p>
    <w:p w:rsidR="00497376" w:rsidRDefault="00AD2F33">
      <w:pPr>
        <w:pStyle w:val="Normale1"/>
        <w:jc w:val="center"/>
        <w:rPr>
          <w:b/>
        </w:rPr>
      </w:pPr>
      <w:r>
        <w:rPr>
          <w:b/>
        </w:rPr>
        <w:t>Art. 1 – Finalità</w:t>
      </w:r>
    </w:p>
    <w:p w:rsidR="00497376" w:rsidRDefault="00497376">
      <w:pPr>
        <w:pStyle w:val="Normale1"/>
        <w:jc w:val="center"/>
        <w:rPr>
          <w:b/>
        </w:rPr>
      </w:pPr>
    </w:p>
    <w:p w:rsidR="00497376" w:rsidRDefault="00AD2F33">
      <w:pPr>
        <w:pStyle w:val="Normale1"/>
        <w:widowControl/>
        <w:jc w:val="both"/>
      </w:pPr>
      <w:r>
        <w:t>Il concorso, nella cornice delle azioni definite dal Piano Nazionale Scuola Digitale</w:t>
      </w:r>
      <w:r w:rsidR="008F318C">
        <w:t xml:space="preserve"> e Agenda digitale nelle scuole di Basilicata</w:t>
      </w:r>
      <w:r>
        <w:t xml:space="preserve">, ha lo scopo di promuovere percorsi di apprendimento innovativi attraverso l’uso delle nuove tecnologie, che favoriscano le capacità critiche e creative dei giovani negli ambiti della cittadinanza digitale, motivandoli a vivere la scuola come luogo di costruzione della conoscenza, in cui si sperimenta e si applica l’innovazione, sviluppando nuove forme di apprendimento. </w:t>
      </w:r>
    </w:p>
    <w:p w:rsidR="00497376" w:rsidRDefault="00497376">
      <w:pPr>
        <w:pStyle w:val="Normale1"/>
        <w:widowControl/>
        <w:tabs>
          <w:tab w:val="left" w:pos="567"/>
        </w:tabs>
        <w:spacing w:after="22"/>
        <w:ind w:left="567" w:hanging="567"/>
        <w:rPr>
          <w:b/>
        </w:rPr>
      </w:pPr>
    </w:p>
    <w:p w:rsidR="00497376" w:rsidRDefault="00AD2F33">
      <w:pPr>
        <w:pStyle w:val="Normale1"/>
        <w:jc w:val="center"/>
        <w:rPr>
          <w:b/>
        </w:rPr>
      </w:pPr>
      <w:r>
        <w:rPr>
          <w:b/>
        </w:rPr>
        <w:t>Art. 2 Destinatari del bando</w:t>
      </w:r>
    </w:p>
    <w:p w:rsidR="00497376" w:rsidRDefault="00497376">
      <w:pPr>
        <w:pStyle w:val="Normale1"/>
        <w:jc w:val="both"/>
      </w:pPr>
    </w:p>
    <w:p w:rsidR="00497376" w:rsidRPr="008F318C" w:rsidRDefault="00AD2F33">
      <w:pPr>
        <w:pStyle w:val="Normale1"/>
        <w:jc w:val="both"/>
      </w:pPr>
      <w:r>
        <w:t>Destinatari del bando per l’anno scolastico 201</w:t>
      </w:r>
      <w:r w:rsidR="008F318C">
        <w:t>8-19</w:t>
      </w:r>
      <w:r>
        <w:t xml:space="preserve"> sono gli studenti degli </w:t>
      </w:r>
      <w:r>
        <w:rPr>
          <w:b/>
        </w:rPr>
        <w:t>Istituti d’istruzione Secondaria di primo e di secondo grado</w:t>
      </w:r>
      <w:r w:rsidR="008F318C">
        <w:rPr>
          <w:b/>
        </w:rPr>
        <w:t xml:space="preserve"> </w:t>
      </w:r>
      <w:r w:rsidR="008F318C" w:rsidRPr="008F318C">
        <w:t>del territorio lucano</w:t>
      </w:r>
      <w:r w:rsidRPr="008F318C">
        <w:t>.</w:t>
      </w:r>
    </w:p>
    <w:p w:rsidR="00497376" w:rsidRDefault="00AD2F33">
      <w:pPr>
        <w:pStyle w:val="Normale1"/>
        <w:jc w:val="both"/>
      </w:pPr>
      <w:r>
        <w:t xml:space="preserve">Sono previste </w:t>
      </w:r>
      <w:r>
        <w:rPr>
          <w:b/>
        </w:rPr>
        <w:t>due Sezioni</w:t>
      </w:r>
      <w:r>
        <w:t>, su</w:t>
      </w:r>
    </w:p>
    <w:p w:rsidR="00497376" w:rsidRPr="00A26E3E" w:rsidRDefault="00AD2F33" w:rsidP="00A26E3E">
      <w:pPr>
        <w:pStyle w:val="Normale1"/>
        <w:numPr>
          <w:ilvl w:val="0"/>
          <w:numId w:val="1"/>
        </w:numPr>
        <w:ind w:left="567" w:hanging="567"/>
        <w:contextualSpacing/>
        <w:jc w:val="both"/>
        <w:rPr>
          <w:u w:val="single"/>
        </w:rPr>
      </w:pPr>
      <w:r w:rsidRPr="00A26E3E">
        <w:rPr>
          <w:b/>
          <w:u w:val="single"/>
        </w:rPr>
        <w:t>sezione</w:t>
      </w:r>
      <w:r w:rsidRPr="00A26E3E">
        <w:rPr>
          <w:u w:val="single"/>
        </w:rPr>
        <w:t xml:space="preserve"> 1</w:t>
      </w:r>
      <w:r w:rsidR="00A26E3E">
        <w:t>:</w:t>
      </w:r>
      <w:r>
        <w:t xml:space="preserve"> </w:t>
      </w:r>
      <w:r w:rsidR="008F318C" w:rsidRPr="00A26E3E">
        <w:rPr>
          <w:b/>
          <w:caps/>
        </w:rPr>
        <w:t>Valorizzazione del patrimonio culturale presente negli archivi (</w:t>
      </w:r>
      <w:r w:rsidR="00A26E3E" w:rsidRPr="00A26E3E">
        <w:rPr>
          <w:b/>
        </w:rPr>
        <w:t xml:space="preserve">prodotti multimediali o progetti di applicativi funzionali alla promozione di </w:t>
      </w:r>
      <w:r w:rsidR="008F318C" w:rsidRPr="00A26E3E">
        <w:rPr>
          <w:b/>
        </w:rPr>
        <w:t>oggetti, storie, documenti contenuti negli archivi della scuola o in altri archivi del territorio)</w:t>
      </w:r>
      <w:r w:rsidR="00A26E3E" w:rsidRPr="00A26E3E">
        <w:rPr>
          <w:b/>
        </w:rPr>
        <w:t xml:space="preserve">, </w:t>
      </w:r>
      <w:r>
        <w:t xml:space="preserve">sviluppati nell’anno in corso e </w:t>
      </w:r>
      <w:r w:rsidRPr="00A26E3E">
        <w:rPr>
          <w:u w:val="single"/>
        </w:rPr>
        <w:t>rivolti agli studenti del</w:t>
      </w:r>
      <w:r w:rsidR="00A26E3E">
        <w:rPr>
          <w:u w:val="single"/>
        </w:rPr>
        <w:t xml:space="preserve">la secondaria di primo grado e quelli del biennio </w:t>
      </w:r>
      <w:r w:rsidRPr="00A26E3E">
        <w:rPr>
          <w:u w:val="single"/>
        </w:rPr>
        <w:t>della scuola secondaria di secondo grado;</w:t>
      </w:r>
    </w:p>
    <w:p w:rsidR="00497376" w:rsidRDefault="00AD2F33">
      <w:pPr>
        <w:pStyle w:val="Normale1"/>
        <w:numPr>
          <w:ilvl w:val="0"/>
          <w:numId w:val="1"/>
        </w:numPr>
        <w:ind w:left="567" w:hanging="567"/>
        <w:contextualSpacing/>
        <w:jc w:val="both"/>
      </w:pPr>
      <w:r w:rsidRPr="00A26E3E">
        <w:rPr>
          <w:b/>
          <w:u w:val="single"/>
        </w:rPr>
        <w:t>sezione</w:t>
      </w:r>
      <w:r w:rsidR="00A26E3E">
        <w:rPr>
          <w:b/>
          <w:u w:val="single"/>
        </w:rPr>
        <w:t xml:space="preserve"> </w:t>
      </w:r>
      <w:r w:rsidRPr="00A26E3E">
        <w:rPr>
          <w:b/>
          <w:u w:val="single"/>
        </w:rPr>
        <w:t>2</w:t>
      </w:r>
      <w:r w:rsidR="00A26E3E">
        <w:rPr>
          <w:b/>
          <w:u w:val="single"/>
        </w:rPr>
        <w:t xml:space="preserve">: </w:t>
      </w:r>
      <w:r w:rsidR="00A26E3E" w:rsidRPr="00A26E3E">
        <w:rPr>
          <w:b/>
        </w:rPr>
        <w:t>SCUOLA/LAVORO</w:t>
      </w:r>
      <w:r w:rsidR="00A26E3E">
        <w:t xml:space="preserve"> </w:t>
      </w:r>
      <w:r w:rsidR="00A26E3E" w:rsidRPr="00A26E3E">
        <w:rPr>
          <w:b/>
        </w:rPr>
        <w:t>c</w:t>
      </w:r>
      <w:r w:rsidRPr="00A26E3E">
        <w:rPr>
          <w:b/>
        </w:rPr>
        <w:t>on tema incentrato su</w:t>
      </w:r>
      <w:r w:rsidR="00A26E3E" w:rsidRPr="00A26E3E">
        <w:rPr>
          <w:b/>
        </w:rPr>
        <w:t>ll’abbattimento, attraverso le nuove tecnologie, degli ostacoli che limitano l’accesso al patrimonio culturale e ai luoghi della cultura</w:t>
      </w:r>
      <w:r>
        <w:rPr>
          <w:b/>
        </w:rPr>
        <w:t xml:space="preserve">, </w:t>
      </w:r>
      <w:r w:rsidR="00A26E3E" w:rsidRPr="00A26E3E">
        <w:rPr>
          <w:u w:val="single"/>
        </w:rPr>
        <w:t>riservato alle classi III, IV e V della secondaria di secondo grado</w:t>
      </w:r>
      <w:r w:rsidR="00A26E3E">
        <w:rPr>
          <w:u w:val="single"/>
        </w:rPr>
        <w:t>;</w:t>
      </w:r>
    </w:p>
    <w:p w:rsidR="00497376" w:rsidRDefault="00497376">
      <w:pPr>
        <w:pStyle w:val="Normale1"/>
        <w:ind w:left="567"/>
        <w:jc w:val="both"/>
      </w:pPr>
    </w:p>
    <w:p w:rsidR="00497376" w:rsidRDefault="00497376">
      <w:pPr>
        <w:pStyle w:val="Normale1"/>
        <w:jc w:val="both"/>
      </w:pPr>
    </w:p>
    <w:p w:rsidR="00497376" w:rsidRDefault="00497376">
      <w:pPr>
        <w:pStyle w:val="Normale1"/>
        <w:jc w:val="both"/>
      </w:pPr>
    </w:p>
    <w:p w:rsidR="00497376" w:rsidRDefault="00AD2F33">
      <w:pPr>
        <w:pStyle w:val="Normale1"/>
        <w:spacing w:line="276" w:lineRule="auto"/>
        <w:jc w:val="center"/>
        <w:rPr>
          <w:b/>
        </w:rPr>
      </w:pPr>
      <w:r>
        <w:rPr>
          <w:b/>
        </w:rPr>
        <w:t>Art. 3 Modalità di partecipazione</w:t>
      </w:r>
    </w:p>
    <w:p w:rsidR="00497376" w:rsidRDefault="00497376">
      <w:pPr>
        <w:pStyle w:val="Normale1"/>
        <w:rPr>
          <w:b/>
        </w:rPr>
      </w:pPr>
    </w:p>
    <w:p w:rsidR="00497376" w:rsidRDefault="00AD2F33">
      <w:pPr>
        <w:pStyle w:val="Normale1"/>
        <w:jc w:val="both"/>
      </w:pPr>
      <w:r>
        <w:t>Gli Istituti scolastici che intendono partecipare al concorso dovranno:</w:t>
      </w:r>
    </w:p>
    <w:p w:rsidR="00497376" w:rsidRDefault="00AD2F33">
      <w:pPr>
        <w:pStyle w:val="Normale1"/>
        <w:numPr>
          <w:ilvl w:val="0"/>
          <w:numId w:val="2"/>
        </w:numPr>
        <w:contextualSpacing/>
        <w:jc w:val="both"/>
        <w:rPr>
          <w:sz w:val="23"/>
          <w:szCs w:val="23"/>
        </w:rPr>
      </w:pPr>
      <w:r>
        <w:rPr>
          <w:b/>
          <w:sz w:val="23"/>
          <w:szCs w:val="23"/>
        </w:rPr>
        <w:t>individuare un docente referente</w:t>
      </w:r>
      <w:r>
        <w:rPr>
          <w:sz w:val="23"/>
          <w:szCs w:val="23"/>
        </w:rPr>
        <w:t xml:space="preserve"> che supporterà gli studenti ed i docenti coinvolti nell’elaborazione del prodotto multimediale;</w:t>
      </w:r>
    </w:p>
    <w:p w:rsidR="00497376" w:rsidRDefault="00AD2F33">
      <w:pPr>
        <w:pStyle w:val="Normale1"/>
        <w:widowControl/>
        <w:numPr>
          <w:ilvl w:val="0"/>
          <w:numId w:val="2"/>
        </w:numPr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entro la data del </w:t>
      </w:r>
      <w:r w:rsidR="00A26E3E">
        <w:rPr>
          <w:b/>
          <w:sz w:val="23"/>
          <w:szCs w:val="23"/>
        </w:rPr>
        <w:t>30</w:t>
      </w:r>
      <w:r>
        <w:rPr>
          <w:b/>
          <w:sz w:val="23"/>
          <w:szCs w:val="23"/>
        </w:rPr>
        <w:t xml:space="preserve"> gennaio 201</w:t>
      </w:r>
      <w:r w:rsidR="00A26E3E">
        <w:rPr>
          <w:b/>
          <w:sz w:val="23"/>
          <w:szCs w:val="23"/>
        </w:rPr>
        <w:t>9</w:t>
      </w:r>
      <w:r>
        <w:rPr>
          <w:sz w:val="23"/>
          <w:szCs w:val="23"/>
        </w:rPr>
        <w:t xml:space="preserve">, inviare la </w:t>
      </w:r>
      <w:r>
        <w:rPr>
          <w:b/>
          <w:sz w:val="23"/>
          <w:szCs w:val="23"/>
        </w:rPr>
        <w:t>scheda di adesione</w:t>
      </w:r>
      <w:r>
        <w:rPr>
          <w:sz w:val="23"/>
          <w:szCs w:val="23"/>
        </w:rPr>
        <w:t xml:space="preserve"> (</w:t>
      </w:r>
      <w:r>
        <w:rPr>
          <w:i/>
          <w:sz w:val="23"/>
          <w:szCs w:val="23"/>
          <w:u w:val="single"/>
        </w:rPr>
        <w:t>allegato A</w:t>
      </w:r>
      <w:r>
        <w:rPr>
          <w:sz w:val="23"/>
          <w:szCs w:val="23"/>
        </w:rPr>
        <w:t xml:space="preserve">), in formato pdf, </w:t>
      </w:r>
      <w:r>
        <w:t>firmata dal Dirigente Scolastico, ai seguenti indirizzi di posta elettronica:</w:t>
      </w:r>
    </w:p>
    <w:p w:rsidR="00505AF4" w:rsidRDefault="00AD2F33">
      <w:pPr>
        <w:pStyle w:val="Normale1"/>
        <w:widowControl/>
        <w:ind w:left="709" w:hanging="283"/>
        <w:jc w:val="both"/>
        <w:rPr>
          <w:i/>
        </w:rPr>
      </w:pPr>
      <w:r>
        <w:t xml:space="preserve">    </w:t>
      </w:r>
      <w:hyperlink r:id="rId9">
        <w:r>
          <w:rPr>
            <w:i/>
          </w:rPr>
          <w:t>direzione-basilicata@istruzione.it</w:t>
        </w:r>
      </w:hyperlink>
      <w:r>
        <w:rPr>
          <w:i/>
        </w:rPr>
        <w:t xml:space="preserve">; </w:t>
      </w:r>
      <w:hyperlink r:id="rId10" w:history="1">
        <w:r w:rsidR="00505AF4" w:rsidRPr="00556381">
          <w:rPr>
            <w:rStyle w:val="Collegamentoipertestuale"/>
            <w:i/>
          </w:rPr>
          <w:t>concorsidigitalibs@gmail.com</w:t>
        </w:r>
      </w:hyperlink>
      <w:r w:rsidR="00505AF4">
        <w:rPr>
          <w:i/>
        </w:rPr>
        <w:t>;</w:t>
      </w:r>
    </w:p>
    <w:p w:rsidR="00497376" w:rsidRDefault="00AD2F33">
      <w:pPr>
        <w:pStyle w:val="Normale1"/>
        <w:widowControl/>
        <w:ind w:left="709" w:hanging="283"/>
        <w:jc w:val="both"/>
      </w:pPr>
      <w:r>
        <w:rPr>
          <w:i/>
        </w:rPr>
        <w:t xml:space="preserve">     </w:t>
      </w:r>
      <w:hyperlink r:id="rId11">
        <w:r>
          <w:rPr>
            <w:i/>
          </w:rPr>
          <w:t>pasquale.costante@istruzione.it</w:t>
        </w:r>
      </w:hyperlink>
      <w:r>
        <w:rPr>
          <w:i/>
        </w:rPr>
        <w:t xml:space="preserve">; </w:t>
      </w:r>
    </w:p>
    <w:p w:rsidR="00497376" w:rsidRDefault="00AD2F33">
      <w:pPr>
        <w:pStyle w:val="Normale1"/>
        <w:ind w:left="709"/>
        <w:jc w:val="both"/>
        <w:rPr>
          <w:i/>
          <w:sz w:val="23"/>
          <w:szCs w:val="23"/>
        </w:rPr>
      </w:pPr>
      <w:r>
        <w:rPr>
          <w:sz w:val="23"/>
          <w:szCs w:val="23"/>
        </w:rPr>
        <w:t>indicando come oggetto “</w:t>
      </w:r>
      <w:r w:rsidRPr="00505AF4">
        <w:rPr>
          <w:b/>
          <w:i/>
          <w:sz w:val="23"/>
          <w:szCs w:val="23"/>
        </w:rPr>
        <w:t>PROGETTI DIGITALI USR BASILICATA-AICA</w:t>
      </w:r>
      <w:r w:rsidR="00505AF4">
        <w:rPr>
          <w:i/>
          <w:sz w:val="23"/>
          <w:szCs w:val="23"/>
        </w:rPr>
        <w:t xml:space="preserve"> </w:t>
      </w:r>
      <w:r w:rsidR="00505AF4" w:rsidRPr="00505AF4">
        <w:rPr>
          <w:b/>
          <w:i/>
          <w:sz w:val="23"/>
          <w:szCs w:val="23"/>
        </w:rPr>
        <w:t>2018/19</w:t>
      </w:r>
      <w:r w:rsidR="003644FC">
        <w:rPr>
          <w:i/>
          <w:sz w:val="23"/>
          <w:szCs w:val="23"/>
        </w:rPr>
        <w:t>-</w:t>
      </w:r>
      <w:r>
        <w:rPr>
          <w:i/>
          <w:sz w:val="23"/>
          <w:szCs w:val="23"/>
        </w:rPr>
        <w:t xml:space="preserve"> </w:t>
      </w:r>
      <w:r w:rsidR="003644FC">
        <w:rPr>
          <w:i/>
          <w:sz w:val="23"/>
          <w:szCs w:val="23"/>
        </w:rPr>
        <w:t xml:space="preserve">seguito dal </w:t>
      </w:r>
      <w:r w:rsidRPr="00505AF4">
        <w:rPr>
          <w:b/>
          <w:i/>
          <w:sz w:val="23"/>
          <w:szCs w:val="23"/>
        </w:rPr>
        <w:t>CODICE MECCANOGRAFICO DELL’ISTITUTO</w:t>
      </w:r>
      <w:r>
        <w:rPr>
          <w:i/>
          <w:sz w:val="23"/>
          <w:szCs w:val="23"/>
        </w:rPr>
        <w:t xml:space="preserve">”; </w:t>
      </w:r>
      <w:r w:rsidR="00CE10DB">
        <w:t>ove l’Istituto scolastico present</w:t>
      </w:r>
      <w:r w:rsidR="00CE10DB">
        <w:t>i</w:t>
      </w:r>
      <w:r w:rsidR="00CE10DB">
        <w:t xml:space="preserve"> più progetti, </w:t>
      </w:r>
      <w:bookmarkStart w:id="0" w:name="_GoBack"/>
      <w:r w:rsidR="00CE10DB">
        <w:t>occorre inviare una scheda di adesione (</w:t>
      </w:r>
      <w:proofErr w:type="spellStart"/>
      <w:r w:rsidR="00CE10DB">
        <w:t>all.A</w:t>
      </w:r>
      <w:proofErr w:type="spellEnd"/>
      <w:r w:rsidR="00CE10DB">
        <w:t>) per ciascun progetto;</w:t>
      </w:r>
    </w:p>
    <w:bookmarkEnd w:id="0"/>
    <w:p w:rsidR="00497376" w:rsidRDefault="00AD2F33">
      <w:pPr>
        <w:pStyle w:val="Normale1"/>
        <w:widowControl/>
        <w:numPr>
          <w:ilvl w:val="0"/>
          <w:numId w:val="2"/>
        </w:numPr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entro la data del </w:t>
      </w:r>
      <w:r w:rsidR="002674D0">
        <w:rPr>
          <w:b/>
          <w:sz w:val="23"/>
          <w:szCs w:val="23"/>
        </w:rPr>
        <w:t>28</w:t>
      </w:r>
      <w:r>
        <w:rPr>
          <w:b/>
          <w:sz w:val="23"/>
          <w:szCs w:val="23"/>
        </w:rPr>
        <w:t xml:space="preserve"> aprile 201</w:t>
      </w:r>
      <w:r w:rsidR="002674D0">
        <w:rPr>
          <w:b/>
          <w:sz w:val="23"/>
          <w:szCs w:val="23"/>
        </w:rPr>
        <w:t>9</w:t>
      </w:r>
      <w:r>
        <w:rPr>
          <w:sz w:val="23"/>
          <w:szCs w:val="23"/>
        </w:rPr>
        <w:t xml:space="preserve">, inviare la </w:t>
      </w:r>
      <w:r>
        <w:rPr>
          <w:b/>
          <w:sz w:val="23"/>
          <w:szCs w:val="23"/>
        </w:rPr>
        <w:t>scheda progetto</w:t>
      </w:r>
      <w:r>
        <w:rPr>
          <w:sz w:val="23"/>
          <w:szCs w:val="23"/>
        </w:rPr>
        <w:t xml:space="preserve"> (</w:t>
      </w:r>
      <w:r>
        <w:rPr>
          <w:i/>
          <w:sz w:val="23"/>
          <w:szCs w:val="23"/>
          <w:u w:val="single"/>
        </w:rPr>
        <w:t>allegato B</w:t>
      </w:r>
      <w:r>
        <w:rPr>
          <w:sz w:val="23"/>
          <w:szCs w:val="23"/>
        </w:rPr>
        <w:t xml:space="preserve">), in formato pdf, </w:t>
      </w:r>
      <w:r>
        <w:t>firmata dal Dirigente Scolastico, ai seguenti indirizzi di posta elettronica:</w:t>
      </w:r>
    </w:p>
    <w:p w:rsidR="002674D0" w:rsidRDefault="002674D0" w:rsidP="002674D0">
      <w:pPr>
        <w:pStyle w:val="Normale1"/>
        <w:widowControl/>
        <w:ind w:left="360"/>
        <w:jc w:val="both"/>
        <w:rPr>
          <w:i/>
        </w:rPr>
      </w:pPr>
      <w:bookmarkStart w:id="1" w:name="_gjdgxs" w:colFirst="0" w:colLast="0"/>
      <w:bookmarkEnd w:id="1"/>
      <w:r>
        <w:rPr>
          <w:i/>
        </w:rPr>
        <w:t xml:space="preserve">     </w:t>
      </w:r>
      <w:hyperlink r:id="rId12" w:history="1">
        <w:r w:rsidRPr="00556381">
          <w:rPr>
            <w:rStyle w:val="Collegamentoipertestuale"/>
            <w:i/>
          </w:rPr>
          <w:t>direzione-basilicata@istruzione.it</w:t>
        </w:r>
      </w:hyperlink>
      <w:r>
        <w:rPr>
          <w:i/>
        </w:rPr>
        <w:t xml:space="preserve">; </w:t>
      </w:r>
      <w:hyperlink r:id="rId13" w:history="1">
        <w:r w:rsidRPr="00556381">
          <w:rPr>
            <w:rStyle w:val="Collegamentoipertestuale"/>
            <w:i/>
          </w:rPr>
          <w:t>concorsidigitalibs@gmail.com</w:t>
        </w:r>
      </w:hyperlink>
      <w:r>
        <w:rPr>
          <w:i/>
        </w:rPr>
        <w:t>;</w:t>
      </w:r>
    </w:p>
    <w:p w:rsidR="002674D0" w:rsidRPr="002674D0" w:rsidRDefault="002674D0" w:rsidP="002674D0">
      <w:pPr>
        <w:pStyle w:val="Normale1"/>
        <w:ind w:left="360"/>
        <w:jc w:val="both"/>
        <w:rPr>
          <w:sz w:val="23"/>
          <w:szCs w:val="23"/>
        </w:rPr>
      </w:pPr>
      <w:r>
        <w:rPr>
          <w:i/>
        </w:rPr>
        <w:t xml:space="preserve">     </w:t>
      </w:r>
      <w:hyperlink r:id="rId14">
        <w:r>
          <w:rPr>
            <w:i/>
          </w:rPr>
          <w:t>pasquale.costante@istruzione.it</w:t>
        </w:r>
      </w:hyperlink>
    </w:p>
    <w:p w:rsidR="00497376" w:rsidRDefault="002674D0" w:rsidP="002674D0">
      <w:pPr>
        <w:pStyle w:val="Normale1"/>
        <w:ind w:left="709"/>
        <w:jc w:val="both"/>
        <w:rPr>
          <w:sz w:val="23"/>
          <w:szCs w:val="23"/>
        </w:rPr>
      </w:pPr>
      <w:r>
        <w:rPr>
          <w:sz w:val="23"/>
          <w:szCs w:val="23"/>
        </w:rPr>
        <w:t>indicando come oggetto “</w:t>
      </w:r>
      <w:r w:rsidRPr="00505AF4">
        <w:rPr>
          <w:b/>
          <w:i/>
          <w:sz w:val="23"/>
          <w:szCs w:val="23"/>
        </w:rPr>
        <w:t>PROGETTI DIGITALI USR BASILICATA-AICA</w:t>
      </w:r>
      <w:r>
        <w:rPr>
          <w:i/>
          <w:sz w:val="23"/>
          <w:szCs w:val="23"/>
        </w:rPr>
        <w:t xml:space="preserve"> </w:t>
      </w:r>
      <w:r w:rsidRPr="00505AF4">
        <w:rPr>
          <w:b/>
          <w:i/>
          <w:sz w:val="23"/>
          <w:szCs w:val="23"/>
        </w:rPr>
        <w:t>2018/19</w:t>
      </w:r>
      <w:r>
        <w:rPr>
          <w:i/>
          <w:sz w:val="23"/>
          <w:szCs w:val="23"/>
        </w:rPr>
        <w:t xml:space="preserve">- seguito dal </w:t>
      </w:r>
      <w:r w:rsidRPr="00505AF4">
        <w:rPr>
          <w:b/>
          <w:i/>
          <w:sz w:val="23"/>
          <w:szCs w:val="23"/>
        </w:rPr>
        <w:t>CODICE MECCANOGRAFICO DELL’ISTITUTO</w:t>
      </w:r>
      <w:r>
        <w:rPr>
          <w:i/>
          <w:sz w:val="23"/>
          <w:szCs w:val="23"/>
        </w:rPr>
        <w:t xml:space="preserve">”; </w:t>
      </w:r>
      <w:r w:rsidR="00AD2F33">
        <w:rPr>
          <w:sz w:val="23"/>
          <w:szCs w:val="23"/>
        </w:rPr>
        <w:t>la mail di accompagnamento dovrà, pena l’esclusione</w:t>
      </w:r>
      <w:r w:rsidR="00AD2F33">
        <w:rPr>
          <w:i/>
          <w:sz w:val="23"/>
          <w:szCs w:val="23"/>
        </w:rPr>
        <w:t xml:space="preserve">, </w:t>
      </w:r>
      <w:r w:rsidR="00AD2F33">
        <w:rPr>
          <w:sz w:val="23"/>
          <w:szCs w:val="23"/>
        </w:rPr>
        <w:t xml:space="preserve">contenere il </w:t>
      </w:r>
      <w:r w:rsidR="00AD2F33" w:rsidRPr="002674D0">
        <w:rPr>
          <w:b/>
          <w:sz w:val="23"/>
          <w:szCs w:val="23"/>
        </w:rPr>
        <w:t>link (attivo)</w:t>
      </w:r>
      <w:r w:rsidR="00AD2F33">
        <w:rPr>
          <w:sz w:val="23"/>
          <w:szCs w:val="23"/>
        </w:rPr>
        <w:t xml:space="preserve"> che consenta di accedere </w:t>
      </w:r>
      <w:r>
        <w:rPr>
          <w:sz w:val="23"/>
          <w:szCs w:val="23"/>
        </w:rPr>
        <w:t xml:space="preserve">ai materiali condivisi </w:t>
      </w:r>
      <w:r w:rsidR="00AD2F33">
        <w:rPr>
          <w:sz w:val="23"/>
          <w:szCs w:val="23"/>
        </w:rPr>
        <w:t xml:space="preserve">relativi al prodotto realizzato che l’istituzione scolastica desidera sottoporre all’attenzione della commissione di valutazione. </w:t>
      </w:r>
      <w:r w:rsidR="00CE10DB">
        <w:t>O</w:t>
      </w:r>
      <w:r w:rsidR="00CE10DB">
        <w:t xml:space="preserve">ve l’Istituto scolastico presenti più progetti, occorre inviare una scheda di </w:t>
      </w:r>
      <w:proofErr w:type="gramStart"/>
      <w:r w:rsidR="00CE10DB">
        <w:t xml:space="preserve">progetto </w:t>
      </w:r>
      <w:r w:rsidR="00CE10DB">
        <w:t xml:space="preserve"> (</w:t>
      </w:r>
      <w:proofErr w:type="spellStart"/>
      <w:proofErr w:type="gramEnd"/>
      <w:r w:rsidR="00CE10DB">
        <w:t>all.</w:t>
      </w:r>
      <w:r w:rsidR="00CE10DB">
        <w:t>B</w:t>
      </w:r>
      <w:proofErr w:type="spellEnd"/>
      <w:r w:rsidR="00CE10DB">
        <w:t>) per ciascun</w:t>
      </w:r>
      <w:r w:rsidR="00CE10DB">
        <w:t>a proposta.</w:t>
      </w:r>
    </w:p>
    <w:p w:rsidR="002674D0" w:rsidRDefault="002674D0">
      <w:pPr>
        <w:pStyle w:val="Normale1"/>
        <w:jc w:val="both"/>
        <w:rPr>
          <w:b/>
          <w:sz w:val="23"/>
          <w:szCs w:val="23"/>
        </w:rPr>
      </w:pPr>
    </w:p>
    <w:p w:rsidR="0008337F" w:rsidRDefault="0008337F">
      <w:pPr>
        <w:pStyle w:val="Normale1"/>
        <w:jc w:val="both"/>
        <w:rPr>
          <w:b/>
          <w:sz w:val="23"/>
          <w:szCs w:val="23"/>
        </w:rPr>
      </w:pPr>
      <w:r w:rsidRPr="0008337F">
        <w:rPr>
          <w:b/>
          <w:sz w:val="23"/>
          <w:szCs w:val="23"/>
        </w:rPr>
        <w:t>Non saranno prese in considerazione le candidature mancanti della documentazione completa (allegati A e B), che non abbiano indicato il collegamento ipertestuale di cui sopra e/o che siano prive dei requisiti richiesti di cui all’art. 2.</w:t>
      </w:r>
    </w:p>
    <w:p w:rsidR="0008337F" w:rsidRPr="003644FC" w:rsidRDefault="0008337F">
      <w:pPr>
        <w:pStyle w:val="Normale1"/>
        <w:jc w:val="both"/>
        <w:rPr>
          <w:b/>
          <w:sz w:val="23"/>
          <w:szCs w:val="23"/>
        </w:rPr>
      </w:pPr>
    </w:p>
    <w:p w:rsidR="00497376" w:rsidRDefault="00AD2F33">
      <w:pPr>
        <w:pStyle w:val="Normale1"/>
        <w:widowControl/>
        <w:tabs>
          <w:tab w:val="left" w:pos="2977"/>
        </w:tabs>
        <w:jc w:val="both"/>
      </w:pPr>
      <w:r>
        <w:t xml:space="preserve">I progetti multimediali dovranno essere realizzati in un formato standard riconoscibile dai principali player (VLC, Media </w:t>
      </w:r>
      <w:proofErr w:type="gramStart"/>
      <w:r>
        <w:t>player….</w:t>
      </w:r>
      <w:proofErr w:type="gramEnd"/>
      <w:r>
        <w:t>).</w:t>
      </w:r>
    </w:p>
    <w:p w:rsidR="00642989" w:rsidRDefault="00AD2F33">
      <w:pPr>
        <w:pStyle w:val="Normale1"/>
        <w:widowControl/>
        <w:jc w:val="both"/>
      </w:pPr>
      <w:r>
        <w:t xml:space="preserve">Il prodotto e tutti i materiali presentati devono essere inediti (cioè mai pubblicati, neppure </w:t>
      </w:r>
      <w:r w:rsidR="00521495">
        <w:t>su</w:t>
      </w:r>
      <w:r>
        <w:t xml:space="preserve"> Internet) e </w:t>
      </w:r>
      <w:r w:rsidR="00642989">
        <w:t>non devono essere risultati già vincitori in altri concorsi.</w:t>
      </w:r>
    </w:p>
    <w:p w:rsidR="00642989" w:rsidRDefault="00642989">
      <w:pPr>
        <w:pStyle w:val="Normale1"/>
        <w:widowControl/>
        <w:jc w:val="both"/>
      </w:pPr>
    </w:p>
    <w:p w:rsidR="00497376" w:rsidRDefault="00AD2F33">
      <w:pPr>
        <w:pStyle w:val="Normale1"/>
        <w:spacing w:line="276" w:lineRule="auto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Art. 4 Valutazione </w:t>
      </w:r>
    </w:p>
    <w:p w:rsidR="00497376" w:rsidRDefault="00497376">
      <w:pPr>
        <w:pStyle w:val="Normale1"/>
        <w:spacing w:line="276" w:lineRule="auto"/>
        <w:jc w:val="both"/>
        <w:rPr>
          <w:b/>
          <w:sz w:val="23"/>
          <w:szCs w:val="23"/>
        </w:rPr>
      </w:pPr>
    </w:p>
    <w:p w:rsidR="00497376" w:rsidRDefault="00AD2F33">
      <w:pPr>
        <w:pStyle w:val="Normale1"/>
        <w:jc w:val="both"/>
      </w:pPr>
      <w:r>
        <w:t xml:space="preserve">I lavori pervenuti saranno valutati da una Commissione, </w:t>
      </w:r>
      <w:r w:rsidR="00642989">
        <w:t xml:space="preserve">nominata dal Dirigente Coordinatore dell’USR </w:t>
      </w:r>
      <w:r>
        <w:t xml:space="preserve">Basilicata, costituita da due esperti designati dall’Ufficio Scolastico Regionale per la Basilicata e un rappresentante di AICA. La Commissione opererà autonomamente. </w:t>
      </w:r>
    </w:p>
    <w:p w:rsidR="00497376" w:rsidRDefault="00AD2F33">
      <w:pPr>
        <w:pStyle w:val="Normale1"/>
        <w:jc w:val="both"/>
      </w:pPr>
      <w:r>
        <w:t>I materiali saranno valutati assegnando un punteggio in base ai seguenti criteri:</w:t>
      </w:r>
    </w:p>
    <w:p w:rsidR="009E372D" w:rsidRPr="009E372D" w:rsidRDefault="009E372D" w:rsidP="009E372D">
      <w:pPr>
        <w:pStyle w:val="Normale1"/>
        <w:numPr>
          <w:ilvl w:val="0"/>
          <w:numId w:val="4"/>
        </w:numPr>
        <w:jc w:val="both"/>
        <w:rPr>
          <w:i/>
        </w:rPr>
      </w:pPr>
      <w:r w:rsidRPr="009E372D">
        <w:rPr>
          <w:i/>
        </w:rPr>
        <w:t>Originalità dell’idea;</w:t>
      </w:r>
    </w:p>
    <w:p w:rsidR="009E372D" w:rsidRPr="009E372D" w:rsidRDefault="009E372D" w:rsidP="009E372D">
      <w:pPr>
        <w:pStyle w:val="Normale1"/>
        <w:numPr>
          <w:ilvl w:val="0"/>
          <w:numId w:val="4"/>
        </w:numPr>
        <w:jc w:val="both"/>
        <w:rPr>
          <w:i/>
        </w:rPr>
      </w:pPr>
      <w:r w:rsidRPr="009E372D">
        <w:rPr>
          <w:i/>
        </w:rPr>
        <w:t>Chiarezza nell’illustrazione del tema proposto;</w:t>
      </w:r>
    </w:p>
    <w:p w:rsidR="009E372D" w:rsidRPr="009E372D" w:rsidRDefault="009E372D" w:rsidP="009E372D">
      <w:pPr>
        <w:pStyle w:val="Normale1"/>
        <w:numPr>
          <w:ilvl w:val="0"/>
          <w:numId w:val="4"/>
        </w:numPr>
        <w:jc w:val="both"/>
        <w:rPr>
          <w:i/>
        </w:rPr>
      </w:pPr>
      <w:r w:rsidRPr="009E372D">
        <w:rPr>
          <w:i/>
        </w:rPr>
        <w:t>Livello di coinvolgimento degli studenti;</w:t>
      </w:r>
    </w:p>
    <w:p w:rsidR="009E372D" w:rsidRPr="009E372D" w:rsidRDefault="009E372D" w:rsidP="009E372D">
      <w:pPr>
        <w:pStyle w:val="Normale1"/>
        <w:numPr>
          <w:ilvl w:val="0"/>
          <w:numId w:val="4"/>
        </w:numPr>
        <w:jc w:val="both"/>
        <w:rPr>
          <w:i/>
        </w:rPr>
      </w:pPr>
      <w:r w:rsidRPr="009E372D">
        <w:rPr>
          <w:i/>
        </w:rPr>
        <w:t>Collaborazione tra il docente e gli studenti;</w:t>
      </w:r>
    </w:p>
    <w:p w:rsidR="009E372D" w:rsidRPr="009E372D" w:rsidRDefault="009E372D" w:rsidP="009E372D">
      <w:pPr>
        <w:pStyle w:val="Normale1"/>
        <w:numPr>
          <w:ilvl w:val="0"/>
          <w:numId w:val="4"/>
        </w:numPr>
        <w:jc w:val="both"/>
        <w:rPr>
          <w:i/>
        </w:rPr>
      </w:pPr>
      <w:r w:rsidRPr="009E372D">
        <w:rPr>
          <w:i/>
        </w:rPr>
        <w:t>Grado di efficacia e replicabilità del progetto digitale.</w:t>
      </w:r>
    </w:p>
    <w:p w:rsidR="009E372D" w:rsidRPr="009E372D" w:rsidRDefault="009E372D" w:rsidP="009E372D">
      <w:pPr>
        <w:pStyle w:val="Normale1"/>
        <w:jc w:val="both"/>
      </w:pPr>
      <w:r w:rsidRPr="009E372D">
        <w:t>Per ogni criterio verrà attribuito un punteggio compreso tra 1 e 10.</w:t>
      </w:r>
    </w:p>
    <w:p w:rsidR="00521495" w:rsidRDefault="00521495">
      <w:pPr>
        <w:pStyle w:val="Normale1"/>
        <w:jc w:val="center"/>
        <w:rPr>
          <w:b/>
          <w:sz w:val="23"/>
          <w:szCs w:val="23"/>
        </w:rPr>
      </w:pPr>
    </w:p>
    <w:p w:rsidR="00497376" w:rsidRDefault="00AD2F33">
      <w:pPr>
        <w:pStyle w:val="Normale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Art. 5 Premi</w:t>
      </w:r>
    </w:p>
    <w:p w:rsidR="00497376" w:rsidRDefault="00497376">
      <w:pPr>
        <w:pStyle w:val="Normale1"/>
        <w:jc w:val="center"/>
        <w:rPr>
          <w:b/>
          <w:sz w:val="23"/>
          <w:szCs w:val="23"/>
        </w:rPr>
      </w:pPr>
    </w:p>
    <w:p w:rsidR="00497376" w:rsidRDefault="00AD2F33">
      <w:pPr>
        <w:pStyle w:val="Normale1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Nella </w:t>
      </w:r>
      <w:r>
        <w:rPr>
          <w:b/>
          <w:sz w:val="23"/>
          <w:szCs w:val="23"/>
        </w:rPr>
        <w:t xml:space="preserve">Sezione 1 - </w:t>
      </w:r>
      <w:r w:rsidR="009E372D" w:rsidRPr="00A26E3E">
        <w:rPr>
          <w:b/>
          <w:caps/>
        </w:rPr>
        <w:t>Valorizzazione del patrimonio culturale presente negli archivi</w:t>
      </w:r>
      <w:r>
        <w:rPr>
          <w:sz w:val="23"/>
          <w:szCs w:val="23"/>
        </w:rPr>
        <w:t xml:space="preserve">, verranno assegnati </w:t>
      </w:r>
      <w:r w:rsidR="009E372D">
        <w:rPr>
          <w:sz w:val="23"/>
          <w:szCs w:val="23"/>
        </w:rPr>
        <w:t>n.</w:t>
      </w:r>
      <w:r>
        <w:rPr>
          <w:b/>
          <w:sz w:val="23"/>
          <w:szCs w:val="23"/>
        </w:rPr>
        <w:t>2 premi</w:t>
      </w:r>
      <w:r>
        <w:rPr>
          <w:sz w:val="23"/>
          <w:szCs w:val="23"/>
        </w:rPr>
        <w:t xml:space="preserve"> del valore di </w:t>
      </w:r>
      <w:r w:rsidR="009E372D">
        <w:rPr>
          <w:sz w:val="23"/>
          <w:szCs w:val="23"/>
        </w:rPr>
        <w:t xml:space="preserve">€ </w:t>
      </w:r>
      <w:r w:rsidR="009E372D" w:rsidRPr="009E372D">
        <w:rPr>
          <w:b/>
          <w:sz w:val="23"/>
          <w:szCs w:val="23"/>
        </w:rPr>
        <w:t xml:space="preserve">250 + n. 8 skill </w:t>
      </w:r>
      <w:proofErr w:type="gramStart"/>
      <w:r w:rsidR="009E372D" w:rsidRPr="009E372D">
        <w:rPr>
          <w:b/>
          <w:sz w:val="23"/>
          <w:szCs w:val="23"/>
        </w:rPr>
        <w:t>card  ciascuno</w:t>
      </w:r>
      <w:proofErr w:type="gramEnd"/>
      <w:r>
        <w:rPr>
          <w:sz w:val="23"/>
          <w:szCs w:val="23"/>
        </w:rPr>
        <w:t>.</w:t>
      </w:r>
    </w:p>
    <w:p w:rsidR="00497376" w:rsidRDefault="00497376">
      <w:pPr>
        <w:pStyle w:val="Normale1"/>
        <w:jc w:val="both"/>
        <w:rPr>
          <w:sz w:val="23"/>
          <w:szCs w:val="23"/>
        </w:rPr>
      </w:pPr>
    </w:p>
    <w:p w:rsidR="009E372D" w:rsidRDefault="00AD2F33" w:rsidP="009E372D">
      <w:pPr>
        <w:pStyle w:val="Normale1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Nella </w:t>
      </w:r>
      <w:r>
        <w:rPr>
          <w:b/>
          <w:sz w:val="23"/>
          <w:szCs w:val="23"/>
        </w:rPr>
        <w:t xml:space="preserve">Sezione 2 </w:t>
      </w:r>
      <w:proofErr w:type="gramStart"/>
      <w:r>
        <w:rPr>
          <w:b/>
          <w:sz w:val="23"/>
          <w:szCs w:val="23"/>
        </w:rPr>
        <w:t xml:space="preserve">-  </w:t>
      </w:r>
      <w:r w:rsidR="009E372D" w:rsidRPr="00A26E3E">
        <w:rPr>
          <w:b/>
        </w:rPr>
        <w:t>SCUOLA</w:t>
      </w:r>
      <w:proofErr w:type="gramEnd"/>
      <w:r w:rsidR="009E372D" w:rsidRPr="00A26E3E">
        <w:rPr>
          <w:b/>
        </w:rPr>
        <w:t>/LAVORO</w:t>
      </w:r>
      <w:r>
        <w:t>,</w:t>
      </w:r>
      <w:r>
        <w:rPr>
          <w:sz w:val="23"/>
          <w:szCs w:val="23"/>
        </w:rPr>
        <w:t xml:space="preserve"> verranno assegnati </w:t>
      </w:r>
      <w:r w:rsidR="009E372D">
        <w:rPr>
          <w:sz w:val="23"/>
          <w:szCs w:val="23"/>
        </w:rPr>
        <w:t>n.</w:t>
      </w:r>
      <w:r w:rsidR="009E372D">
        <w:rPr>
          <w:b/>
          <w:sz w:val="23"/>
          <w:szCs w:val="23"/>
        </w:rPr>
        <w:t>2 premi</w:t>
      </w:r>
      <w:r w:rsidR="009E372D">
        <w:rPr>
          <w:sz w:val="23"/>
          <w:szCs w:val="23"/>
        </w:rPr>
        <w:t xml:space="preserve"> del valore di € </w:t>
      </w:r>
      <w:r w:rsidR="009E372D" w:rsidRPr="009E372D">
        <w:rPr>
          <w:b/>
          <w:sz w:val="23"/>
          <w:szCs w:val="23"/>
        </w:rPr>
        <w:t xml:space="preserve">250 + n. </w:t>
      </w:r>
      <w:r w:rsidR="009E372D">
        <w:rPr>
          <w:b/>
          <w:sz w:val="23"/>
          <w:szCs w:val="23"/>
        </w:rPr>
        <w:t>7</w:t>
      </w:r>
      <w:r w:rsidR="009E372D" w:rsidRPr="009E372D">
        <w:rPr>
          <w:b/>
          <w:sz w:val="23"/>
          <w:szCs w:val="23"/>
        </w:rPr>
        <w:t xml:space="preserve"> skill card  ciascuno</w:t>
      </w:r>
      <w:r w:rsidR="009E372D">
        <w:rPr>
          <w:sz w:val="23"/>
          <w:szCs w:val="23"/>
        </w:rPr>
        <w:t>.</w:t>
      </w:r>
    </w:p>
    <w:p w:rsidR="00497376" w:rsidRDefault="00AD2F33">
      <w:pPr>
        <w:pStyle w:val="Normale1"/>
        <w:jc w:val="both"/>
      </w:pPr>
      <w:r>
        <w:lastRenderedPageBreak/>
        <w:t>Il premio è destinato al gruppo o alla classe partecipante che presenta il prodotto.</w:t>
      </w:r>
      <w:r w:rsidR="009E372D" w:rsidRPr="009E372D">
        <w:rPr>
          <w:sz w:val="22"/>
          <w:szCs w:val="22"/>
        </w:rPr>
        <w:t xml:space="preserve"> </w:t>
      </w:r>
      <w:r w:rsidR="009E372D">
        <w:rPr>
          <w:sz w:val="22"/>
          <w:szCs w:val="22"/>
        </w:rPr>
        <w:t>Le skill card, a cura di AICA, verranno consegnate sotto forma di voucher non nominativi al Dirigente scolastico, per essere destinate a docenti e/o studenti coinvolti nel progetto; le skill card andranno assegnate ed attivate entro un anno dall’emissione presso un istituto accreditato AICA quale sede d’esame.</w:t>
      </w:r>
    </w:p>
    <w:p w:rsidR="00497376" w:rsidRDefault="00AD2F33">
      <w:pPr>
        <w:pStyle w:val="Normale1"/>
        <w:jc w:val="both"/>
      </w:pPr>
      <w:r>
        <w:t xml:space="preserve">La Commissione assegnerà delle </w:t>
      </w:r>
      <w:r>
        <w:rPr>
          <w:b/>
        </w:rPr>
        <w:t>menzioni speciali</w:t>
      </w:r>
      <w:r>
        <w:t xml:space="preserve"> come giusto riconoscimento simbolico agli autori che si saranno distinti per l’impegno e la creatività.</w:t>
      </w:r>
    </w:p>
    <w:p w:rsidR="00497376" w:rsidRDefault="00AD2F33">
      <w:pPr>
        <w:pStyle w:val="Normale1"/>
        <w:jc w:val="both"/>
      </w:pPr>
      <w:r>
        <w:t xml:space="preserve">La commissione pubblicherà la </w:t>
      </w:r>
      <w:r>
        <w:rPr>
          <w:b/>
        </w:rPr>
        <w:t>graduatoria definitiva</w:t>
      </w:r>
      <w:r>
        <w:t>, sulla base d</w:t>
      </w:r>
      <w:r w:rsidR="00521495">
        <w:t>el</w:t>
      </w:r>
      <w:r>
        <w:t xml:space="preserve"> proprio giudizio insindacabile, entro il 15 </w:t>
      </w:r>
      <w:proofErr w:type="gramStart"/>
      <w:r>
        <w:t>maggio  2018</w:t>
      </w:r>
      <w:proofErr w:type="gramEnd"/>
      <w:r>
        <w:t>.</w:t>
      </w:r>
    </w:p>
    <w:p w:rsidR="00497376" w:rsidRDefault="00AD2F33">
      <w:pPr>
        <w:pStyle w:val="Normale1"/>
        <w:jc w:val="both"/>
        <w:rPr>
          <w:sz w:val="23"/>
          <w:szCs w:val="23"/>
        </w:rPr>
      </w:pPr>
      <w:r>
        <w:t>I vincitori dei premi e i destinatari delle menzioni speciali saranno premiati in data da definir</w:t>
      </w:r>
      <w:r w:rsidR="00521495">
        <w:t>si</w:t>
      </w:r>
      <w:r>
        <w:t xml:space="preserve"> e con le modalità che verranno comunicate successivamente</w:t>
      </w:r>
      <w:r>
        <w:rPr>
          <w:sz w:val="23"/>
          <w:szCs w:val="23"/>
        </w:rPr>
        <w:t>.</w:t>
      </w:r>
    </w:p>
    <w:p w:rsidR="00497376" w:rsidRDefault="00497376">
      <w:pPr>
        <w:pStyle w:val="Normale1"/>
        <w:ind w:firstLine="709"/>
        <w:jc w:val="both"/>
        <w:rPr>
          <w:sz w:val="23"/>
          <w:szCs w:val="23"/>
        </w:rPr>
      </w:pPr>
    </w:p>
    <w:p w:rsidR="00497376" w:rsidRDefault="00AD2F33">
      <w:pPr>
        <w:pStyle w:val="Normale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Art. 6 Utilizzo finale dei lavori e responsabilità dell’autore</w:t>
      </w:r>
    </w:p>
    <w:p w:rsidR="00497376" w:rsidRDefault="00497376">
      <w:pPr>
        <w:pStyle w:val="Normale1"/>
        <w:ind w:firstLine="709"/>
        <w:jc w:val="both"/>
        <w:rPr>
          <w:b/>
          <w:sz w:val="23"/>
          <w:szCs w:val="23"/>
        </w:rPr>
      </w:pPr>
    </w:p>
    <w:p w:rsidR="00497376" w:rsidRDefault="00AD2F33">
      <w:pPr>
        <w:pStyle w:val="Normale1"/>
        <w:jc w:val="both"/>
        <w:rPr>
          <w:sz w:val="23"/>
          <w:szCs w:val="23"/>
        </w:rPr>
      </w:pPr>
      <w:r>
        <w:rPr>
          <w:sz w:val="23"/>
          <w:szCs w:val="23"/>
        </w:rPr>
        <w:t>Fatta salva la proprietà intellettuale delle opere che rimane all’autore/agli autori,</w:t>
      </w:r>
      <w:r w:rsidR="00521495">
        <w:rPr>
          <w:sz w:val="23"/>
          <w:szCs w:val="23"/>
        </w:rPr>
        <w:t xml:space="preserve"> l’Ufficio Scolastico Regionale </w:t>
      </w:r>
      <w:r>
        <w:rPr>
          <w:sz w:val="23"/>
          <w:szCs w:val="23"/>
        </w:rPr>
        <w:t xml:space="preserve">per la Basilicata e AICA si riservano il diritto </w:t>
      </w:r>
      <w:r w:rsidR="009E372D">
        <w:rPr>
          <w:sz w:val="23"/>
          <w:szCs w:val="23"/>
        </w:rPr>
        <w:t xml:space="preserve">di </w:t>
      </w:r>
      <w:r>
        <w:rPr>
          <w:sz w:val="23"/>
          <w:szCs w:val="23"/>
        </w:rPr>
        <w:t>utilizzo delle opere selezionate per attività istituzionali</w:t>
      </w:r>
      <w:r w:rsidR="009E372D">
        <w:rPr>
          <w:sz w:val="23"/>
          <w:szCs w:val="23"/>
        </w:rPr>
        <w:t xml:space="preserve"> e </w:t>
      </w:r>
      <w:r>
        <w:rPr>
          <w:sz w:val="23"/>
          <w:szCs w:val="23"/>
        </w:rPr>
        <w:t>di promozione dell’iniziativa.</w:t>
      </w:r>
    </w:p>
    <w:p w:rsidR="00CD7735" w:rsidRDefault="00CD7735">
      <w:pPr>
        <w:pStyle w:val="Normale1"/>
        <w:jc w:val="both"/>
        <w:rPr>
          <w:sz w:val="23"/>
          <w:szCs w:val="23"/>
        </w:rPr>
      </w:pPr>
    </w:p>
    <w:p w:rsidR="00CD7735" w:rsidRPr="00352C54" w:rsidRDefault="00CD7735" w:rsidP="00352C54">
      <w:pPr>
        <w:pStyle w:val="Normale1"/>
        <w:jc w:val="center"/>
        <w:rPr>
          <w:b/>
          <w:sz w:val="23"/>
          <w:szCs w:val="23"/>
        </w:rPr>
      </w:pPr>
      <w:r w:rsidRPr="00352C54">
        <w:rPr>
          <w:b/>
          <w:sz w:val="23"/>
          <w:szCs w:val="23"/>
        </w:rPr>
        <w:t xml:space="preserve">Art. 7 - Pubblicità </w:t>
      </w:r>
    </w:p>
    <w:p w:rsidR="00CD7735" w:rsidRDefault="00CD7735" w:rsidP="00CD7735">
      <w:pPr>
        <w:pStyle w:val="Normale1"/>
        <w:jc w:val="both"/>
        <w:rPr>
          <w:sz w:val="23"/>
          <w:szCs w:val="23"/>
        </w:rPr>
      </w:pPr>
      <w:r>
        <w:rPr>
          <w:sz w:val="22"/>
          <w:szCs w:val="22"/>
        </w:rPr>
        <w:t xml:space="preserve">Il presente decreto è pubblicato sul sito web </w:t>
      </w:r>
      <w:r>
        <w:rPr>
          <w:color w:val="0000FF"/>
          <w:sz w:val="22"/>
          <w:szCs w:val="22"/>
        </w:rPr>
        <w:t>www.</w:t>
      </w:r>
      <w:r w:rsidR="00352C54">
        <w:rPr>
          <w:color w:val="0000FF"/>
          <w:sz w:val="22"/>
          <w:szCs w:val="22"/>
        </w:rPr>
        <w:t>basilicata.</w:t>
      </w:r>
      <w:r>
        <w:rPr>
          <w:color w:val="0000FF"/>
          <w:sz w:val="22"/>
          <w:szCs w:val="22"/>
        </w:rPr>
        <w:t xml:space="preserve">istruzione.it </w:t>
      </w:r>
      <w:r>
        <w:rPr>
          <w:sz w:val="22"/>
          <w:szCs w:val="22"/>
        </w:rPr>
        <w:t>di questa Direzione Generale.</w:t>
      </w:r>
    </w:p>
    <w:p w:rsidR="00497376" w:rsidRDefault="00497376">
      <w:pPr>
        <w:pStyle w:val="Normale1"/>
        <w:jc w:val="both"/>
        <w:rPr>
          <w:sz w:val="23"/>
          <w:szCs w:val="23"/>
        </w:rPr>
      </w:pPr>
    </w:p>
    <w:p w:rsidR="00352C54" w:rsidRDefault="00352C54" w:rsidP="00352C54">
      <w:pPr>
        <w:pStyle w:val="Normale1"/>
        <w:jc w:val="right"/>
        <w:rPr>
          <w:sz w:val="23"/>
          <w:szCs w:val="23"/>
        </w:rPr>
      </w:pPr>
      <w:r>
        <w:rPr>
          <w:sz w:val="23"/>
          <w:szCs w:val="23"/>
        </w:rPr>
        <w:t>IL DIRIGENTE COORDINATORE</w:t>
      </w:r>
    </w:p>
    <w:p w:rsidR="00352C54" w:rsidRDefault="00352C54" w:rsidP="00352C54">
      <w:pPr>
        <w:pStyle w:val="Normale1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Claudia </w:t>
      </w:r>
      <w:proofErr w:type="spellStart"/>
      <w:r>
        <w:rPr>
          <w:sz w:val="23"/>
          <w:szCs w:val="23"/>
        </w:rPr>
        <w:t>Datena</w:t>
      </w:r>
      <w:proofErr w:type="spellEnd"/>
    </w:p>
    <w:p w:rsidR="00352C54" w:rsidRDefault="00352C54" w:rsidP="003B5897">
      <w:pPr>
        <w:pStyle w:val="Normale1"/>
        <w:jc w:val="both"/>
        <w:rPr>
          <w:sz w:val="23"/>
          <w:szCs w:val="23"/>
        </w:rPr>
      </w:pPr>
    </w:p>
    <w:p w:rsidR="003B5897" w:rsidRDefault="003B5897" w:rsidP="003B5897">
      <w:pPr>
        <w:pStyle w:val="Normale1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Allegati: </w:t>
      </w:r>
    </w:p>
    <w:p w:rsidR="003B5897" w:rsidRPr="003B5897" w:rsidRDefault="003B5897" w:rsidP="003B5897">
      <w:pPr>
        <w:pStyle w:val="Normale1"/>
        <w:jc w:val="both"/>
        <w:rPr>
          <w:i/>
          <w:sz w:val="23"/>
          <w:szCs w:val="23"/>
        </w:rPr>
      </w:pPr>
      <w:proofErr w:type="spellStart"/>
      <w:r w:rsidRPr="003B5897">
        <w:rPr>
          <w:i/>
          <w:sz w:val="23"/>
          <w:szCs w:val="23"/>
        </w:rPr>
        <w:t>All.A</w:t>
      </w:r>
      <w:proofErr w:type="spellEnd"/>
      <w:r w:rsidRPr="003B5897">
        <w:rPr>
          <w:i/>
          <w:sz w:val="23"/>
          <w:szCs w:val="23"/>
        </w:rPr>
        <w:t xml:space="preserve"> - Scheda di adesione</w:t>
      </w:r>
    </w:p>
    <w:p w:rsidR="003B5897" w:rsidRPr="003B5897" w:rsidRDefault="003B5897" w:rsidP="003B5897">
      <w:pPr>
        <w:pStyle w:val="Normale1"/>
        <w:jc w:val="both"/>
        <w:rPr>
          <w:i/>
          <w:sz w:val="23"/>
          <w:szCs w:val="23"/>
        </w:rPr>
      </w:pPr>
      <w:proofErr w:type="spellStart"/>
      <w:r w:rsidRPr="003B5897">
        <w:rPr>
          <w:i/>
          <w:sz w:val="23"/>
          <w:szCs w:val="23"/>
        </w:rPr>
        <w:t>All.B</w:t>
      </w:r>
      <w:proofErr w:type="spellEnd"/>
      <w:r w:rsidRPr="003B5897">
        <w:rPr>
          <w:i/>
          <w:sz w:val="23"/>
          <w:szCs w:val="23"/>
        </w:rPr>
        <w:t xml:space="preserve"> – Scheda di Progetto</w:t>
      </w:r>
    </w:p>
    <w:p w:rsidR="003B5897" w:rsidRDefault="003B5897" w:rsidP="003B5897">
      <w:pPr>
        <w:pStyle w:val="Normale1"/>
        <w:jc w:val="both"/>
        <w:rPr>
          <w:sz w:val="23"/>
          <w:szCs w:val="23"/>
        </w:rPr>
      </w:pPr>
    </w:p>
    <w:sectPr w:rsidR="003B5897" w:rsidSect="00497376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851" w:right="1021" w:bottom="851" w:left="102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154C" w:rsidRDefault="00BD154C" w:rsidP="00497376">
      <w:r>
        <w:separator/>
      </w:r>
    </w:p>
  </w:endnote>
  <w:endnote w:type="continuationSeparator" w:id="0">
    <w:p w:rsidR="00BD154C" w:rsidRDefault="00BD154C" w:rsidP="00497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 ExtraBold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7376" w:rsidRDefault="00497376">
    <w:pPr>
      <w:pStyle w:val="Normale1"/>
      <w:tabs>
        <w:tab w:val="center" w:pos="4819"/>
        <w:tab w:val="right" w:pos="9638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7376" w:rsidRDefault="00497376">
    <w:pPr>
      <w:pStyle w:val="Normale1"/>
      <w:tabs>
        <w:tab w:val="center" w:pos="4819"/>
        <w:tab w:val="right" w:pos="9638"/>
      </w:tabs>
      <w:jc w:val="right"/>
    </w:pPr>
    <w:r>
      <w:fldChar w:fldCharType="begin"/>
    </w:r>
    <w:r w:rsidR="00AD2F33">
      <w:instrText>PAGE</w:instrText>
    </w:r>
    <w:r>
      <w:fldChar w:fldCharType="separate"/>
    </w:r>
    <w:r w:rsidR="003B5897">
      <w:rPr>
        <w:noProof/>
      </w:rPr>
      <w:t>3</w:t>
    </w:r>
    <w:r>
      <w:fldChar w:fldCharType="end"/>
    </w:r>
  </w:p>
  <w:p w:rsidR="00497376" w:rsidRDefault="00497376">
    <w:pPr>
      <w:pStyle w:val="Normale1"/>
      <w:jc w:val="center"/>
      <w:rPr>
        <w:b/>
        <w:color w:val="0000FF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7376" w:rsidRDefault="00497376">
    <w:pPr>
      <w:pStyle w:val="Normale1"/>
      <w:tabs>
        <w:tab w:val="center" w:pos="4819"/>
        <w:tab w:val="right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154C" w:rsidRDefault="00BD154C" w:rsidP="00497376">
      <w:r>
        <w:separator/>
      </w:r>
    </w:p>
  </w:footnote>
  <w:footnote w:type="continuationSeparator" w:id="0">
    <w:p w:rsidR="00BD154C" w:rsidRDefault="00BD154C" w:rsidP="004973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7376" w:rsidRDefault="00497376">
    <w:pPr>
      <w:pStyle w:val="Normale1"/>
      <w:tabs>
        <w:tab w:val="center" w:pos="4819"/>
        <w:tab w:val="right" w:pos="9638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7376" w:rsidRDefault="00497376">
    <w:pPr>
      <w:pStyle w:val="Normale1"/>
      <w:tabs>
        <w:tab w:val="center" w:pos="4819"/>
        <w:tab w:val="right" w:pos="9638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7376" w:rsidRDefault="00497376">
    <w:pPr>
      <w:pStyle w:val="Normale1"/>
      <w:tabs>
        <w:tab w:val="center" w:pos="4819"/>
        <w:tab w:val="right" w:pos="963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F71D7D"/>
    <w:multiLevelType w:val="hybridMultilevel"/>
    <w:tmpl w:val="F71C6E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FC7945"/>
    <w:multiLevelType w:val="multilevel"/>
    <w:tmpl w:val="1B1092F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DFC76DD"/>
    <w:multiLevelType w:val="multilevel"/>
    <w:tmpl w:val="7C88030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F9B2BD7"/>
    <w:multiLevelType w:val="multilevel"/>
    <w:tmpl w:val="055CF2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7376"/>
    <w:rsid w:val="00011F2C"/>
    <w:rsid w:val="0008337F"/>
    <w:rsid w:val="00145C9E"/>
    <w:rsid w:val="001E04D9"/>
    <w:rsid w:val="002674D0"/>
    <w:rsid w:val="00303CA6"/>
    <w:rsid w:val="00352C54"/>
    <w:rsid w:val="003644FC"/>
    <w:rsid w:val="003A1CFA"/>
    <w:rsid w:val="003B5897"/>
    <w:rsid w:val="00477B8E"/>
    <w:rsid w:val="00497376"/>
    <w:rsid w:val="00505AF4"/>
    <w:rsid w:val="00521495"/>
    <w:rsid w:val="006079DC"/>
    <w:rsid w:val="00642989"/>
    <w:rsid w:val="007B0B15"/>
    <w:rsid w:val="008C734B"/>
    <w:rsid w:val="008F318C"/>
    <w:rsid w:val="009E372D"/>
    <w:rsid w:val="00A26E3E"/>
    <w:rsid w:val="00AD2F33"/>
    <w:rsid w:val="00B01A56"/>
    <w:rsid w:val="00B37F34"/>
    <w:rsid w:val="00BD154C"/>
    <w:rsid w:val="00C206EA"/>
    <w:rsid w:val="00CD7735"/>
    <w:rsid w:val="00CE10DB"/>
    <w:rsid w:val="00E6427E"/>
    <w:rsid w:val="00F54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E39E3"/>
  <w15:docId w15:val="{75D3BC6F-514B-4B56-B258-34B88251E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it-IT" w:eastAsia="it-IT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1"/>
    <w:next w:val="Normale1"/>
    <w:rsid w:val="00497376"/>
    <w:pPr>
      <w:keepNext/>
      <w:ind w:left="720" w:hanging="360"/>
      <w:jc w:val="center"/>
      <w:outlineLvl w:val="0"/>
    </w:pPr>
    <w:rPr>
      <w:b/>
      <w:sz w:val="20"/>
      <w:szCs w:val="20"/>
    </w:rPr>
  </w:style>
  <w:style w:type="paragraph" w:styleId="Titolo2">
    <w:name w:val="heading 2"/>
    <w:basedOn w:val="Normale1"/>
    <w:next w:val="Normale1"/>
    <w:rsid w:val="00497376"/>
    <w:pPr>
      <w:keepNext/>
      <w:keepLines/>
      <w:widowControl/>
      <w:spacing w:before="200"/>
      <w:outlineLvl w:val="1"/>
    </w:pPr>
    <w:rPr>
      <w:rFonts w:ascii="Calibri" w:eastAsia="Calibri" w:hAnsi="Calibri" w:cs="Calibri"/>
      <w:b/>
      <w:color w:val="5B9BD5"/>
      <w:sz w:val="26"/>
      <w:szCs w:val="26"/>
    </w:rPr>
  </w:style>
  <w:style w:type="paragraph" w:styleId="Titolo3">
    <w:name w:val="heading 3"/>
    <w:basedOn w:val="Normale1"/>
    <w:next w:val="Normale1"/>
    <w:rsid w:val="00497376"/>
    <w:pPr>
      <w:keepNext/>
      <w:keepLines/>
      <w:widowControl/>
      <w:spacing w:before="200"/>
      <w:outlineLvl w:val="2"/>
    </w:pPr>
    <w:rPr>
      <w:rFonts w:ascii="Calibri" w:eastAsia="Calibri" w:hAnsi="Calibri" w:cs="Calibri"/>
      <w:b/>
      <w:color w:val="5B9BD5"/>
      <w:sz w:val="20"/>
      <w:szCs w:val="20"/>
    </w:rPr>
  </w:style>
  <w:style w:type="paragraph" w:styleId="Titolo4">
    <w:name w:val="heading 4"/>
    <w:basedOn w:val="Normale1"/>
    <w:next w:val="Normale1"/>
    <w:rsid w:val="00497376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rsid w:val="0049737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49737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497376"/>
  </w:style>
  <w:style w:type="table" w:customStyle="1" w:styleId="TableNormal">
    <w:name w:val="Table Normal"/>
    <w:rsid w:val="0049737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497376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49737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97376"/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1A5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1A5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05AF4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05AF4"/>
    <w:rPr>
      <w:color w:val="605E5C"/>
      <w:shd w:val="clear" w:color="auto" w:fill="E1DFDD"/>
    </w:rPr>
  </w:style>
  <w:style w:type="paragraph" w:customStyle="1" w:styleId="Default">
    <w:name w:val="Default"/>
    <w:rsid w:val="00CD7735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concorsidigitalibs@gmail.com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mailto:direzione-basilicata@istruzione.it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asquale.costante@istruzione.it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concorsidigitalibs@gmail.com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mailto:direzione-basilicata@istruzione.it" TargetMode="External"/><Relationship Id="rId14" Type="http://schemas.openxmlformats.org/officeDocument/2006/relationships/hyperlink" Target="mailto:pasquale.costante@istruzione.it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</Pages>
  <Words>1034</Words>
  <Characters>5897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Riccardo Lopes</dc:creator>
  <cp:lastModifiedBy>Pasquale Costante</cp:lastModifiedBy>
  <cp:revision>19</cp:revision>
  <dcterms:created xsi:type="dcterms:W3CDTF">2017-11-28T12:35:00Z</dcterms:created>
  <dcterms:modified xsi:type="dcterms:W3CDTF">2018-12-14T09:38:00Z</dcterms:modified>
</cp:coreProperties>
</file>